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A510" w14:textId="77777777" w:rsidR="00A06A33" w:rsidRDefault="00F26F45">
      <w:pPr>
        <w:pStyle w:val="Antrat1"/>
        <w:tabs>
          <w:tab w:val="left" w:pos="6237"/>
        </w:tabs>
        <w:spacing w:before="233"/>
        <w:ind w:left="1413" w:right="1537"/>
        <w:jc w:val="center"/>
        <w:rPr>
          <w:rFonts w:ascii="Times New Roman" w:hAnsi="Times New Roman"/>
          <w:b/>
          <w:bCs/>
          <w:color w:val="auto"/>
          <w:sz w:val="24"/>
          <w:szCs w:val="24"/>
        </w:rPr>
      </w:pPr>
      <w:r>
        <w:rPr>
          <w:rFonts w:ascii="Times New Roman" w:hAnsi="Times New Roman"/>
          <w:b/>
          <w:bCs/>
          <w:color w:val="auto"/>
          <w:sz w:val="24"/>
          <w:szCs w:val="24"/>
        </w:rPr>
        <w:t xml:space="preserve">PROJEKTO „PRIEDANGŲ INFRASTRUKTŪROS MODERNIZAVIMAS KALVARIJOS SAVIVALDYBĖJE“ </w:t>
      </w:r>
    </w:p>
    <w:p w14:paraId="1C17A511" w14:textId="7CFEDA72" w:rsidR="00A06A33" w:rsidRDefault="00F26F45">
      <w:pPr>
        <w:pStyle w:val="Antrat1"/>
        <w:tabs>
          <w:tab w:val="left" w:pos="6237"/>
        </w:tabs>
        <w:spacing w:before="0" w:after="0"/>
        <w:ind w:left="1412" w:right="1537"/>
        <w:jc w:val="center"/>
        <w:rPr>
          <w:rFonts w:ascii="Times New Roman" w:hAnsi="Times New Roman"/>
          <w:b/>
          <w:bCs/>
          <w:color w:val="auto"/>
          <w:sz w:val="24"/>
          <w:szCs w:val="24"/>
        </w:rPr>
      </w:pPr>
      <w:r>
        <w:rPr>
          <w:rFonts w:ascii="Times New Roman" w:hAnsi="Times New Roman"/>
          <w:b/>
          <w:bCs/>
          <w:color w:val="auto"/>
          <w:sz w:val="24"/>
          <w:szCs w:val="24"/>
        </w:rPr>
        <w:t xml:space="preserve">GRINDŲ BETONAVIMO </w:t>
      </w:r>
      <w:r w:rsidR="0036629C">
        <w:rPr>
          <w:rFonts w:ascii="Times New Roman" w:hAnsi="Times New Roman"/>
          <w:b/>
          <w:bCs/>
          <w:color w:val="auto"/>
          <w:sz w:val="24"/>
          <w:szCs w:val="24"/>
        </w:rPr>
        <w:t xml:space="preserve">IR LAIPTŲ PRITAIKYMO NEĮGALIESIEMS </w:t>
      </w:r>
      <w:r>
        <w:rPr>
          <w:rFonts w:ascii="Times New Roman" w:hAnsi="Times New Roman"/>
          <w:b/>
          <w:bCs/>
          <w:color w:val="auto"/>
          <w:sz w:val="24"/>
          <w:szCs w:val="24"/>
        </w:rPr>
        <w:t>DARB</w:t>
      </w:r>
      <w:r w:rsidR="0008170D">
        <w:rPr>
          <w:rFonts w:ascii="Times New Roman" w:hAnsi="Times New Roman"/>
          <w:b/>
          <w:bCs/>
          <w:color w:val="auto"/>
          <w:sz w:val="24"/>
          <w:szCs w:val="24"/>
        </w:rPr>
        <w:t>AI</w:t>
      </w:r>
    </w:p>
    <w:p w14:paraId="38DDB0BC" w14:textId="77777777" w:rsidR="004F12C0" w:rsidRPr="004F12C0" w:rsidRDefault="004F12C0" w:rsidP="004F12C0"/>
    <w:p w14:paraId="1EE8CFB1" w14:textId="77777777" w:rsidR="00712683" w:rsidRPr="00712683" w:rsidRDefault="00712683" w:rsidP="00712683"/>
    <w:p w14:paraId="1C17A512" w14:textId="77777777" w:rsidR="00A06A33" w:rsidRDefault="00F26F45">
      <w:pPr>
        <w:pStyle w:val="Antrat1"/>
        <w:tabs>
          <w:tab w:val="left" w:pos="6237"/>
        </w:tabs>
        <w:spacing w:before="0" w:after="0"/>
        <w:ind w:left="1412" w:right="1537"/>
        <w:jc w:val="center"/>
      </w:pPr>
      <w:r>
        <w:rPr>
          <w:rFonts w:ascii="Times New Roman" w:hAnsi="Times New Roman"/>
          <w:b/>
          <w:bCs/>
          <w:color w:val="auto"/>
          <w:sz w:val="24"/>
          <w:szCs w:val="24"/>
        </w:rPr>
        <w:t>TECHNINĖ SPECIFIKACIJA</w:t>
      </w:r>
    </w:p>
    <w:p w14:paraId="1C17A513" w14:textId="77777777" w:rsidR="00A06A33" w:rsidRDefault="00A06A33">
      <w:pPr>
        <w:pStyle w:val="Pagrindinistekstas"/>
        <w:ind w:right="124"/>
        <w:jc w:val="center"/>
      </w:pPr>
    </w:p>
    <w:p w14:paraId="1C17A514" w14:textId="77777777" w:rsidR="00A06A33" w:rsidRDefault="00F26F45">
      <w:pPr>
        <w:tabs>
          <w:tab w:val="left" w:pos="142"/>
        </w:tabs>
        <w:ind w:right="55"/>
        <w:jc w:val="both"/>
        <w:rPr>
          <w:rFonts w:eastAsia="Calibri"/>
          <w:b/>
          <w:color w:val="000000"/>
          <w:sz w:val="24"/>
          <w:szCs w:val="24"/>
        </w:rPr>
      </w:pPr>
      <w:r>
        <w:rPr>
          <w:rFonts w:eastAsia="Calibri"/>
          <w:b/>
          <w:color w:val="000000"/>
          <w:sz w:val="24"/>
          <w:szCs w:val="24"/>
        </w:rPr>
        <w:t>1. PIRKIMO OBJEKTAS</w:t>
      </w:r>
    </w:p>
    <w:p w14:paraId="4798411F" w14:textId="77777777" w:rsidR="00E0783A" w:rsidRPr="00B74224" w:rsidRDefault="00F26F45" w:rsidP="00E0783A">
      <w:pPr>
        <w:tabs>
          <w:tab w:val="left" w:pos="0"/>
        </w:tabs>
        <w:ind w:right="55" w:firstLine="709"/>
        <w:jc w:val="both"/>
        <w:rPr>
          <w:sz w:val="24"/>
          <w:szCs w:val="24"/>
        </w:rPr>
      </w:pPr>
      <w:r>
        <w:rPr>
          <w:rFonts w:eastAsia="Calibri"/>
          <w:color w:val="000000"/>
          <w:sz w:val="24"/>
          <w:szCs w:val="24"/>
        </w:rPr>
        <w:t>1.1.</w:t>
      </w:r>
      <w:r>
        <w:rPr>
          <w:sz w:val="24"/>
          <w:szCs w:val="24"/>
        </w:rPr>
        <w:t xml:space="preserve"> Priedangų grindų betonavimo darbai. </w:t>
      </w:r>
      <w:r>
        <w:rPr>
          <w:rFonts w:eastAsia="Calibri"/>
          <w:color w:val="000000"/>
          <w:sz w:val="24"/>
          <w:szCs w:val="24"/>
        </w:rPr>
        <w:t xml:space="preserve">BVPŽ kodas 45262300-4 Betonavimo darbai. </w:t>
      </w:r>
      <w:r w:rsidR="00E0783A">
        <w:rPr>
          <w:sz w:val="24"/>
          <w:szCs w:val="24"/>
          <w:shd w:val="clear" w:color="auto" w:fill="FFFFFF"/>
        </w:rPr>
        <w:t xml:space="preserve">Darbai </w:t>
      </w:r>
      <w:r w:rsidR="00E0783A" w:rsidRPr="00B74224">
        <w:rPr>
          <w:sz w:val="24"/>
          <w:szCs w:val="24"/>
          <w:shd w:val="clear" w:color="auto" w:fill="FFFFFF"/>
        </w:rPr>
        <w:t>neperkam</w:t>
      </w:r>
      <w:r w:rsidR="00E0783A">
        <w:rPr>
          <w:sz w:val="24"/>
          <w:szCs w:val="24"/>
          <w:shd w:val="clear" w:color="auto" w:fill="FFFFFF"/>
        </w:rPr>
        <w:t>i</w:t>
      </w:r>
      <w:r w:rsidR="00E0783A" w:rsidRPr="00B74224">
        <w:rPr>
          <w:sz w:val="24"/>
          <w:szCs w:val="24"/>
          <w:shd w:val="clear" w:color="auto" w:fill="FFFFFF"/>
        </w:rPr>
        <w:t xml:space="preserve"> iš centrinės perkančiosios organizacijos (toliau – CPO), kadangi išanalizavus CPO kataloge esančią pasiūlą,</w:t>
      </w:r>
      <w:r w:rsidR="00E0783A">
        <w:rPr>
          <w:sz w:val="24"/>
          <w:szCs w:val="24"/>
          <w:shd w:val="clear" w:color="auto" w:fill="FFFFFF"/>
        </w:rPr>
        <w:t xml:space="preserve"> ir jau kartą</w:t>
      </w:r>
      <w:r w:rsidR="00E0783A" w:rsidRPr="00B74224">
        <w:rPr>
          <w:sz w:val="24"/>
          <w:szCs w:val="24"/>
          <w:shd w:val="clear" w:color="auto" w:fill="FFFFFF"/>
        </w:rPr>
        <w:t xml:space="preserve"> </w:t>
      </w:r>
      <w:r w:rsidR="00E0783A">
        <w:rPr>
          <w:rFonts w:eastAsia="Calibri"/>
          <w:color w:val="000000"/>
          <w:sz w:val="24"/>
          <w:szCs w:val="24"/>
        </w:rPr>
        <w:t xml:space="preserve">atlikus pirkimą per CPO, buvo </w:t>
      </w:r>
      <w:r w:rsidR="00E0783A" w:rsidRPr="00B74224">
        <w:rPr>
          <w:sz w:val="24"/>
          <w:szCs w:val="24"/>
          <w:shd w:val="clear" w:color="auto" w:fill="FFFFFF"/>
        </w:rPr>
        <w:t>nustatyta, kad</w:t>
      </w:r>
      <w:r w:rsidR="00E0783A">
        <w:rPr>
          <w:sz w:val="24"/>
          <w:szCs w:val="24"/>
          <w:shd w:val="clear" w:color="auto" w:fill="FFFFFF"/>
        </w:rPr>
        <w:t xml:space="preserve"> per</w:t>
      </w:r>
      <w:r w:rsidR="00E0783A" w:rsidRPr="00B74224">
        <w:rPr>
          <w:sz w:val="24"/>
          <w:szCs w:val="24"/>
          <w:shd w:val="clear" w:color="auto" w:fill="FFFFFF"/>
        </w:rPr>
        <w:t xml:space="preserve"> CPO negalima nusipirkti pirkimo.</w:t>
      </w:r>
    </w:p>
    <w:p w14:paraId="1C17A516" w14:textId="37072638" w:rsidR="00A06A33" w:rsidRDefault="00F26F45">
      <w:pPr>
        <w:tabs>
          <w:tab w:val="left" w:pos="0"/>
        </w:tabs>
        <w:ind w:right="55" w:firstLine="709"/>
        <w:jc w:val="both"/>
      </w:pPr>
      <w:r>
        <w:rPr>
          <w:rFonts w:eastAsia="Calibri"/>
          <w:sz w:val="24"/>
          <w:szCs w:val="24"/>
          <w:lang w:eastAsia="ja-JP"/>
        </w:rPr>
        <w:t>1.2.</w:t>
      </w:r>
      <w:r>
        <w:rPr>
          <w:rFonts w:eastAsia="Calibri"/>
          <w:b/>
          <w:bCs/>
          <w:sz w:val="24"/>
          <w:szCs w:val="24"/>
          <w:lang w:eastAsia="ja-JP"/>
        </w:rPr>
        <w:t xml:space="preserve"> </w:t>
      </w:r>
      <w:r>
        <w:rPr>
          <w:rFonts w:eastAsia="Calibri"/>
          <w:sz w:val="24"/>
          <w:szCs w:val="24"/>
          <w:lang w:eastAsia="ja-JP"/>
        </w:rPr>
        <w:t xml:space="preserve">Pirkimo objekto apimtys. </w:t>
      </w:r>
      <w:r>
        <w:rPr>
          <w:sz w:val="24"/>
          <w:szCs w:val="24"/>
          <w:lang w:eastAsia="ja-JP"/>
        </w:rPr>
        <w:t>Sutarties galiojimo laikotarpiu (įskaitant visus galimus jos pratęsimus, jei tokia galimybė nustatyta Sutartyje) atlikti priedangų grindų betonavimo darbus</w:t>
      </w:r>
      <w:r w:rsidR="004137B1">
        <w:rPr>
          <w:sz w:val="24"/>
          <w:szCs w:val="24"/>
          <w:lang w:eastAsia="ja-JP"/>
        </w:rPr>
        <w:t xml:space="preserve"> ir </w:t>
      </w:r>
      <w:r w:rsidR="00E734B9">
        <w:rPr>
          <w:sz w:val="24"/>
          <w:szCs w:val="24"/>
          <w:lang w:eastAsia="ja-JP"/>
        </w:rPr>
        <w:t>priedangos pritaikymas neįgaliųjų patekimui</w:t>
      </w:r>
      <w:r w:rsidR="0092164B">
        <w:rPr>
          <w:sz w:val="24"/>
          <w:szCs w:val="24"/>
          <w:lang w:eastAsia="ja-JP"/>
        </w:rPr>
        <w:t xml:space="preserve">. </w:t>
      </w:r>
      <w:r>
        <w:rPr>
          <w:sz w:val="24"/>
          <w:szCs w:val="24"/>
          <w:lang w:eastAsia="ja-JP"/>
        </w:rPr>
        <w:t>Darbų atlikimo terminai ir sutarties galiojimas numatomi rangos darbų sutartyje.</w:t>
      </w:r>
    </w:p>
    <w:p w14:paraId="1C17A517" w14:textId="77777777" w:rsidR="00A06A33" w:rsidRDefault="00A06A33">
      <w:pPr>
        <w:pStyle w:val="Pagrindinistekstas"/>
        <w:ind w:right="124"/>
        <w:jc w:val="center"/>
      </w:pPr>
    </w:p>
    <w:p w14:paraId="6EDB478A" w14:textId="77777777" w:rsidR="00DC1BE8" w:rsidRDefault="00DC1BE8">
      <w:pPr>
        <w:pStyle w:val="Pagrindinistekstas"/>
        <w:ind w:right="124"/>
        <w:jc w:val="center"/>
      </w:pPr>
    </w:p>
    <w:tbl>
      <w:tblPr>
        <w:tblW w:w="9546" w:type="dxa"/>
        <w:tblInd w:w="-5" w:type="dxa"/>
        <w:tblLayout w:type="fixed"/>
        <w:tblCellMar>
          <w:left w:w="10" w:type="dxa"/>
          <w:right w:w="10" w:type="dxa"/>
        </w:tblCellMar>
        <w:tblLook w:val="0000" w:firstRow="0" w:lastRow="0" w:firstColumn="0" w:lastColumn="0" w:noHBand="0" w:noVBand="0"/>
      </w:tblPr>
      <w:tblGrid>
        <w:gridCol w:w="1466"/>
        <w:gridCol w:w="8080"/>
      </w:tblGrid>
      <w:tr w:rsidR="00A06A33" w14:paraId="1C17A51C" w14:textId="77777777" w:rsidTr="003D063B">
        <w:trPr>
          <w:trHeight w:val="794"/>
        </w:trPr>
        <w:tc>
          <w:tcPr>
            <w:tcW w:w="146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17A518" w14:textId="77777777" w:rsidR="00A06A33" w:rsidRDefault="00A06A33">
            <w:pPr>
              <w:pStyle w:val="TableParagraph"/>
              <w:ind w:left="62" w:right="190"/>
              <w:rPr>
                <w:sz w:val="24"/>
              </w:rPr>
            </w:pPr>
          </w:p>
          <w:p w14:paraId="1C17A519" w14:textId="77777777" w:rsidR="00A06A33" w:rsidRDefault="00F26F45">
            <w:pPr>
              <w:pStyle w:val="TableParagraph"/>
              <w:ind w:left="62" w:right="190"/>
            </w:pPr>
            <w:r>
              <w:rPr>
                <w:sz w:val="24"/>
              </w:rPr>
              <w:t>Priedangos</w:t>
            </w:r>
          </w:p>
        </w:tc>
        <w:tc>
          <w:tcPr>
            <w:tcW w:w="80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17A51A" w14:textId="77777777" w:rsidR="00A06A33" w:rsidRDefault="00F26F45">
            <w:pPr>
              <w:pStyle w:val="TableParagraph"/>
              <w:numPr>
                <w:ilvl w:val="0"/>
                <w:numId w:val="1"/>
              </w:numPr>
              <w:tabs>
                <w:tab w:val="left" w:pos="-113"/>
              </w:tabs>
              <w:spacing w:before="17" w:line="228" w:lineRule="auto"/>
              <w:ind w:right="96"/>
              <w:jc w:val="both"/>
              <w:rPr>
                <w:sz w:val="24"/>
              </w:rPr>
            </w:pPr>
            <w:r>
              <w:rPr>
                <w:sz w:val="24"/>
              </w:rPr>
              <w:t xml:space="preserve">Kalvarijos gimnazija,  Basanavičiaus g. 16, Kalvarija (265 </w:t>
            </w:r>
            <w:proofErr w:type="spellStart"/>
            <w:r>
              <w:rPr>
                <w:sz w:val="24"/>
              </w:rPr>
              <w:t>kv.m</w:t>
            </w:r>
            <w:proofErr w:type="spellEnd"/>
            <w:r>
              <w:rPr>
                <w:sz w:val="24"/>
              </w:rPr>
              <w:t>.);</w:t>
            </w:r>
          </w:p>
          <w:p w14:paraId="28F92CA5" w14:textId="77777777" w:rsidR="00A06A33" w:rsidRDefault="00F26F45">
            <w:pPr>
              <w:pStyle w:val="TableParagraph"/>
              <w:numPr>
                <w:ilvl w:val="0"/>
                <w:numId w:val="1"/>
              </w:numPr>
              <w:tabs>
                <w:tab w:val="left" w:pos="440"/>
                <w:tab w:val="left" w:pos="712"/>
              </w:tabs>
              <w:spacing w:before="17" w:line="228" w:lineRule="auto"/>
              <w:ind w:left="4" w:right="96" w:firstLine="426"/>
              <w:jc w:val="both"/>
              <w:rPr>
                <w:sz w:val="24"/>
              </w:rPr>
            </w:pPr>
            <w:r>
              <w:rPr>
                <w:sz w:val="24"/>
              </w:rPr>
              <w:t xml:space="preserve">Kalvarijos vaikų lopšelis-darželis „Žilvitis“, Basanavičiaus g. 21A, Kalvarija (62,14 </w:t>
            </w:r>
            <w:proofErr w:type="spellStart"/>
            <w:r>
              <w:rPr>
                <w:sz w:val="24"/>
              </w:rPr>
              <w:t>kv.m</w:t>
            </w:r>
            <w:proofErr w:type="spellEnd"/>
            <w:r>
              <w:rPr>
                <w:sz w:val="24"/>
              </w:rPr>
              <w:t>).</w:t>
            </w:r>
          </w:p>
          <w:p w14:paraId="1C17A51B" w14:textId="36B78592" w:rsidR="00CB30E9" w:rsidRDefault="0098430C" w:rsidP="00502341">
            <w:pPr>
              <w:pStyle w:val="TableParagraph"/>
              <w:numPr>
                <w:ilvl w:val="0"/>
                <w:numId w:val="1"/>
              </w:numPr>
              <w:tabs>
                <w:tab w:val="left" w:pos="440"/>
                <w:tab w:val="left" w:pos="712"/>
              </w:tabs>
              <w:spacing w:before="17" w:line="228" w:lineRule="auto"/>
              <w:ind w:left="4" w:right="96" w:firstLine="426"/>
              <w:jc w:val="both"/>
              <w:rPr>
                <w:sz w:val="24"/>
              </w:rPr>
            </w:pPr>
            <w:r>
              <w:rPr>
                <w:sz w:val="24"/>
              </w:rPr>
              <w:t>Laiptų pritaikymas neįgaliųjų pateikimui (2 vnt.)</w:t>
            </w:r>
            <w:r w:rsidR="00CB30E9">
              <w:rPr>
                <w:sz w:val="24"/>
              </w:rPr>
              <w:t xml:space="preserve"> – sulankstoma neįgaliųjų vežimėlių rampa</w:t>
            </w:r>
            <w:r w:rsidR="00502341">
              <w:rPr>
                <w:sz w:val="24"/>
              </w:rPr>
              <w:t xml:space="preserve"> (1 pav.).</w:t>
            </w:r>
          </w:p>
        </w:tc>
      </w:tr>
    </w:tbl>
    <w:p w14:paraId="1C17A51D" w14:textId="77777777" w:rsidR="00A06A33" w:rsidRDefault="00A06A33" w:rsidP="000F36DA">
      <w:pPr>
        <w:jc w:val="center"/>
      </w:pPr>
    </w:p>
    <w:p w14:paraId="1C17A51E" w14:textId="60177AFB" w:rsidR="00A06A33" w:rsidRDefault="00B82016">
      <w:r>
        <w:rPr>
          <w:noProof/>
        </w:rPr>
        <w:drawing>
          <wp:anchor distT="0" distB="0" distL="114300" distR="114300" simplePos="0" relativeHeight="251658240" behindDoc="0" locked="0" layoutInCell="1" allowOverlap="1" wp14:anchorId="11F6DB4D" wp14:editId="2C2075C5">
            <wp:simplePos x="914400" y="5034643"/>
            <wp:positionH relativeFrom="column">
              <wp:align>left</wp:align>
            </wp:positionH>
            <wp:positionV relativeFrom="paragraph">
              <wp:align>top</wp:align>
            </wp:positionV>
            <wp:extent cx="2367203" cy="2176327"/>
            <wp:effectExtent l="0" t="0" r="0" b="0"/>
            <wp:wrapSquare wrapText="bothSides"/>
            <wp:docPr id="52283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7203" cy="2176327"/>
                    </a:xfrm>
                    <a:prstGeom prst="rect">
                      <a:avLst/>
                    </a:prstGeom>
                    <a:noFill/>
                  </pic:spPr>
                </pic:pic>
              </a:graphicData>
            </a:graphic>
          </wp:anchor>
        </w:drawing>
      </w:r>
      <w:r w:rsidR="00CD726C">
        <w:br w:type="textWrapping" w:clear="all"/>
      </w:r>
      <w:r w:rsidR="00213B89">
        <w:t xml:space="preserve">1 pav. </w:t>
      </w:r>
      <w:r w:rsidR="00650791">
        <w:t>Laiptų pritaikymas n</w:t>
      </w:r>
      <w:r w:rsidR="00CD726C">
        <w:t>eįgalių</w:t>
      </w:r>
      <w:r w:rsidR="00650791">
        <w:t>jų patekimui</w:t>
      </w:r>
      <w:r w:rsidR="004E2F05">
        <w:t xml:space="preserve"> pavyzdys</w:t>
      </w:r>
    </w:p>
    <w:p w14:paraId="7B8D5BB5" w14:textId="77777777" w:rsidR="00213B89" w:rsidRDefault="00213B89"/>
    <w:p w14:paraId="1C17A51F" w14:textId="77777777" w:rsidR="00A06A33" w:rsidRDefault="00F26F45">
      <w:pPr>
        <w:tabs>
          <w:tab w:val="left" w:pos="0"/>
          <w:tab w:val="left" w:pos="9072"/>
        </w:tabs>
        <w:ind w:right="55"/>
        <w:jc w:val="both"/>
      </w:pPr>
      <w:r>
        <w:rPr>
          <w:rFonts w:eastAsia="Calibri"/>
          <w:b/>
          <w:iCs/>
          <w:sz w:val="24"/>
          <w:szCs w:val="24"/>
          <w:shd w:val="clear" w:color="auto" w:fill="FFFFFF"/>
        </w:rPr>
        <w:t>2. PIRKIMO OBJEKTO PRITAIKYMO SRITIS</w:t>
      </w:r>
      <w:r>
        <w:rPr>
          <w:rFonts w:eastAsia="Calibri"/>
          <w:b/>
          <w:i/>
          <w:iCs/>
          <w:sz w:val="24"/>
          <w:szCs w:val="24"/>
          <w:shd w:val="clear" w:color="auto" w:fill="FFFFFF"/>
        </w:rPr>
        <w:t xml:space="preserve"> </w:t>
      </w:r>
    </w:p>
    <w:p w14:paraId="1C17A520" w14:textId="77777777" w:rsidR="00A06A33" w:rsidRDefault="00F26F45">
      <w:pPr>
        <w:tabs>
          <w:tab w:val="left" w:pos="0"/>
          <w:tab w:val="left" w:pos="9072"/>
        </w:tabs>
        <w:ind w:right="55" w:firstLine="709"/>
        <w:jc w:val="both"/>
        <w:rPr>
          <w:rFonts w:eastAsia="Calibri"/>
          <w:sz w:val="24"/>
          <w:szCs w:val="24"/>
          <w:lang w:eastAsia="ja-JP"/>
        </w:rPr>
      </w:pPr>
      <w:r>
        <w:rPr>
          <w:rFonts w:eastAsia="Calibri"/>
          <w:sz w:val="24"/>
          <w:szCs w:val="24"/>
          <w:lang w:eastAsia="ja-JP"/>
        </w:rPr>
        <w:t xml:space="preserve">Grindų betonavimo darbai bus vykdomi nurodytais adresais, Kalvarijos savivaldybės teritorijoje. </w:t>
      </w:r>
    </w:p>
    <w:p w14:paraId="34C65036" w14:textId="5EBAE56E" w:rsidR="004E2694" w:rsidRPr="00F24B4F" w:rsidRDefault="004E2694">
      <w:pPr>
        <w:tabs>
          <w:tab w:val="left" w:pos="0"/>
          <w:tab w:val="left" w:pos="9072"/>
        </w:tabs>
        <w:ind w:right="55" w:firstLine="709"/>
        <w:jc w:val="both"/>
        <w:rPr>
          <w:rFonts w:eastAsia="Calibri"/>
          <w:b/>
          <w:bCs/>
          <w:sz w:val="24"/>
          <w:szCs w:val="24"/>
          <w:lang w:eastAsia="ja-JP"/>
        </w:rPr>
      </w:pPr>
      <w:r w:rsidRPr="00F24B4F">
        <w:rPr>
          <w:rFonts w:eastAsia="Calibri"/>
          <w:b/>
          <w:bCs/>
          <w:sz w:val="24"/>
          <w:szCs w:val="24"/>
          <w:lang w:eastAsia="ja-JP"/>
        </w:rPr>
        <w:t xml:space="preserve">Rangovas kartu su pasiūlymu pateikia užpildytas </w:t>
      </w:r>
      <w:r w:rsidR="00F24B4F" w:rsidRPr="00F24B4F">
        <w:rPr>
          <w:rFonts w:eastAsia="Calibri"/>
          <w:b/>
          <w:bCs/>
          <w:sz w:val="24"/>
          <w:szCs w:val="24"/>
          <w:lang w:eastAsia="ja-JP"/>
        </w:rPr>
        <w:t>darbų lokalines sąmatas.</w:t>
      </w:r>
    </w:p>
    <w:p w14:paraId="1C17A521" w14:textId="2695545E" w:rsidR="00A06A33" w:rsidRDefault="00F26F45">
      <w:pPr>
        <w:tabs>
          <w:tab w:val="left" w:pos="0"/>
          <w:tab w:val="left" w:pos="9072"/>
        </w:tabs>
        <w:ind w:right="55" w:firstLine="709"/>
        <w:jc w:val="both"/>
        <w:rPr>
          <w:rFonts w:eastAsia="Calibri"/>
          <w:bCs/>
          <w:sz w:val="24"/>
          <w:szCs w:val="24"/>
          <w:lang w:eastAsia="ja-JP"/>
        </w:rPr>
      </w:pPr>
      <w:r>
        <w:rPr>
          <w:rFonts w:eastAsia="Calibri"/>
          <w:bCs/>
          <w:sz w:val="24"/>
          <w:szCs w:val="24"/>
          <w:lang w:eastAsia="ja-JP"/>
        </w:rPr>
        <w:t>Rangovas privalo visus darbus ir reikalingas medžiagas, transportavimą,</w:t>
      </w:r>
      <w:r w:rsidR="00343F9E">
        <w:rPr>
          <w:rFonts w:eastAsia="Calibri"/>
          <w:bCs/>
          <w:sz w:val="24"/>
          <w:szCs w:val="24"/>
          <w:lang w:eastAsia="ja-JP"/>
        </w:rPr>
        <w:t xml:space="preserve"> </w:t>
      </w:r>
      <w:r>
        <w:rPr>
          <w:rFonts w:eastAsia="Calibri"/>
          <w:bCs/>
          <w:sz w:val="24"/>
          <w:szCs w:val="24"/>
          <w:lang w:eastAsia="ja-JP"/>
        </w:rPr>
        <w:t>mechanizmus įsiskaičiuoti į pateikiamą kainą.</w:t>
      </w:r>
    </w:p>
    <w:p w14:paraId="1C17A522" w14:textId="77777777" w:rsidR="00A06A33" w:rsidRDefault="00A06A33">
      <w:pPr>
        <w:tabs>
          <w:tab w:val="left" w:pos="0"/>
          <w:tab w:val="left" w:pos="9072"/>
        </w:tabs>
        <w:ind w:right="55"/>
        <w:jc w:val="both"/>
        <w:rPr>
          <w:rFonts w:eastAsia="Calibri"/>
          <w:i/>
          <w:iCs/>
          <w:sz w:val="24"/>
          <w:szCs w:val="24"/>
        </w:rPr>
      </w:pPr>
    </w:p>
    <w:p w14:paraId="1C17A523" w14:textId="77777777" w:rsidR="00A06A33" w:rsidRDefault="00F26F45">
      <w:pPr>
        <w:tabs>
          <w:tab w:val="left" w:pos="0"/>
        </w:tabs>
        <w:ind w:right="55"/>
        <w:jc w:val="both"/>
        <w:rPr>
          <w:rFonts w:eastAsia="Calibri"/>
          <w:b/>
          <w:sz w:val="24"/>
          <w:szCs w:val="24"/>
        </w:rPr>
      </w:pPr>
      <w:r>
        <w:rPr>
          <w:rFonts w:eastAsia="Calibri"/>
          <w:b/>
          <w:sz w:val="24"/>
          <w:szCs w:val="24"/>
        </w:rPr>
        <w:t>3. TECHNINIŲ REIKALAVIMŲ, KURIUOS TURI ATITIKTI PERKAMI DARBAI, APRAŠYMO BŪDAI</w:t>
      </w:r>
    </w:p>
    <w:p w14:paraId="1C17A524" w14:textId="77777777" w:rsidR="00A06A33" w:rsidRDefault="00A06A33">
      <w:pPr>
        <w:spacing w:after="60"/>
        <w:rPr>
          <w:rFonts w:eastAsia="Calibri"/>
          <w:color w:val="404040"/>
          <w:sz w:val="24"/>
          <w:szCs w:val="24"/>
          <w:lang w:eastAsia="ja-JP"/>
        </w:rPr>
      </w:pPr>
    </w:p>
    <w:p w14:paraId="1C17A525" w14:textId="77777777" w:rsidR="00A06A33" w:rsidRDefault="00F26F45">
      <w:pPr>
        <w:widowControl/>
        <w:numPr>
          <w:ilvl w:val="0"/>
          <w:numId w:val="2"/>
        </w:numPr>
        <w:tabs>
          <w:tab w:val="left" w:pos="0"/>
          <w:tab w:val="left" w:pos="587"/>
        </w:tabs>
        <w:suppressAutoHyphens w:val="0"/>
        <w:autoSpaceDE/>
        <w:ind w:right="55" w:firstLine="709"/>
        <w:jc w:val="both"/>
        <w:rPr>
          <w:rFonts w:eastAsia="Calibri"/>
          <w:sz w:val="24"/>
          <w:szCs w:val="24"/>
        </w:rPr>
      </w:pPr>
      <w:r>
        <w:rPr>
          <w:rFonts w:eastAsia="Calibri"/>
          <w:sz w:val="24"/>
          <w:szCs w:val="24"/>
        </w:rPr>
        <w:t>NURODOMAS STANDARTAS, TECHNINIS LIUDIJIMAS AR BENDROSIOS TECHNINĖS SPECIFIKACIJOS</w:t>
      </w:r>
    </w:p>
    <w:p w14:paraId="1C17A526" w14:textId="77777777" w:rsidR="00A06A33" w:rsidRDefault="00F26F45">
      <w:pPr>
        <w:pStyle w:val="TableParagraph"/>
        <w:spacing w:line="266" w:lineRule="exact"/>
        <w:ind w:left="0" w:firstLine="709"/>
        <w:jc w:val="both"/>
      </w:pPr>
      <w:r>
        <w:rPr>
          <w:sz w:val="24"/>
          <w:szCs w:val="24"/>
          <w:u w:val="single"/>
        </w:rPr>
        <w:lastRenderedPageBreak/>
        <w:t>Darbų atlikimo metu</w:t>
      </w:r>
      <w:r>
        <w:rPr>
          <w:spacing w:val="-1"/>
          <w:sz w:val="24"/>
          <w:szCs w:val="24"/>
          <w:u w:val="single"/>
        </w:rPr>
        <w:t xml:space="preserve"> </w:t>
      </w:r>
      <w:r>
        <w:rPr>
          <w:sz w:val="24"/>
          <w:szCs w:val="24"/>
          <w:u w:val="single"/>
        </w:rPr>
        <w:t>Rangovas</w:t>
      </w:r>
      <w:r>
        <w:rPr>
          <w:spacing w:val="-1"/>
          <w:sz w:val="24"/>
          <w:szCs w:val="24"/>
          <w:u w:val="single"/>
        </w:rPr>
        <w:t xml:space="preserve"> </w:t>
      </w:r>
      <w:r>
        <w:rPr>
          <w:spacing w:val="-2"/>
          <w:sz w:val="24"/>
          <w:szCs w:val="24"/>
          <w:u w:val="single"/>
        </w:rPr>
        <w:t>privalo:</w:t>
      </w:r>
    </w:p>
    <w:p w14:paraId="1C17A52C" w14:textId="175A780D" w:rsidR="00A06A33" w:rsidRDefault="00794E7E" w:rsidP="002820EC">
      <w:pPr>
        <w:pStyle w:val="TableParagraph"/>
        <w:numPr>
          <w:ilvl w:val="2"/>
          <w:numId w:val="3"/>
        </w:numPr>
        <w:tabs>
          <w:tab w:val="left" w:pos="40"/>
        </w:tabs>
        <w:spacing w:before="12" w:line="228" w:lineRule="auto"/>
        <w:ind w:left="0" w:right="96" w:firstLine="669"/>
        <w:jc w:val="both"/>
      </w:pPr>
      <w:r w:rsidRPr="002820EC">
        <w:rPr>
          <w:sz w:val="24"/>
          <w:szCs w:val="24"/>
        </w:rPr>
        <w:t>Senos betoninės grindys</w:t>
      </w:r>
      <w:r w:rsidR="00363C19" w:rsidRPr="002820EC">
        <w:rPr>
          <w:sz w:val="24"/>
          <w:szCs w:val="24"/>
        </w:rPr>
        <w:t xml:space="preserve"> išardomos.</w:t>
      </w:r>
      <w:r w:rsidR="00CD2D74" w:rsidRPr="002820EC">
        <w:rPr>
          <w:sz w:val="24"/>
          <w:szCs w:val="24"/>
        </w:rPr>
        <w:t xml:space="preserve"> </w:t>
      </w:r>
      <w:r w:rsidR="0009141B" w:rsidRPr="002820EC">
        <w:rPr>
          <w:sz w:val="24"/>
          <w:szCs w:val="24"/>
        </w:rPr>
        <w:t>Grunt</w:t>
      </w:r>
      <w:r w:rsidR="00844662">
        <w:rPr>
          <w:sz w:val="24"/>
          <w:szCs w:val="24"/>
        </w:rPr>
        <w:t>as</w:t>
      </w:r>
      <w:r w:rsidR="0009141B" w:rsidRPr="002820EC">
        <w:rPr>
          <w:sz w:val="24"/>
          <w:szCs w:val="24"/>
        </w:rPr>
        <w:t xml:space="preserve"> sutankin</w:t>
      </w:r>
      <w:r w:rsidR="00AC2263">
        <w:rPr>
          <w:sz w:val="24"/>
          <w:szCs w:val="24"/>
        </w:rPr>
        <w:t>amas</w:t>
      </w:r>
      <w:r w:rsidR="00FB1BCE" w:rsidRPr="002820EC">
        <w:rPr>
          <w:sz w:val="24"/>
          <w:szCs w:val="24"/>
        </w:rPr>
        <w:t xml:space="preserve">. </w:t>
      </w:r>
      <w:r w:rsidR="00E77CB7" w:rsidRPr="002820EC">
        <w:rPr>
          <w:sz w:val="24"/>
          <w:szCs w:val="24"/>
        </w:rPr>
        <w:t>Gruntinio vandens surinkimui r</w:t>
      </w:r>
      <w:r w:rsidR="00FB1BCE" w:rsidRPr="002820EC">
        <w:rPr>
          <w:sz w:val="24"/>
          <w:szCs w:val="24"/>
        </w:rPr>
        <w:t>engiamas vidaus drenažas</w:t>
      </w:r>
      <w:r w:rsidR="00E77CB7" w:rsidRPr="002820EC">
        <w:rPr>
          <w:sz w:val="24"/>
          <w:szCs w:val="24"/>
        </w:rPr>
        <w:t xml:space="preserve">. </w:t>
      </w:r>
      <w:r w:rsidR="00333538" w:rsidRPr="002820EC">
        <w:rPr>
          <w:sz w:val="24"/>
          <w:szCs w:val="24"/>
        </w:rPr>
        <w:t>Grindys užpilamos karjero s</w:t>
      </w:r>
      <w:r w:rsidR="001B6626" w:rsidRPr="002820EC">
        <w:rPr>
          <w:sz w:val="24"/>
          <w:szCs w:val="24"/>
        </w:rPr>
        <w:t>m</w:t>
      </w:r>
      <w:r w:rsidR="00333538" w:rsidRPr="002820EC">
        <w:rPr>
          <w:sz w:val="24"/>
          <w:szCs w:val="24"/>
        </w:rPr>
        <w:t xml:space="preserve">ėliu ir sutankinamos </w:t>
      </w:r>
      <w:proofErr w:type="spellStart"/>
      <w:r w:rsidR="00333538" w:rsidRPr="002820EC">
        <w:rPr>
          <w:sz w:val="24"/>
          <w:szCs w:val="24"/>
        </w:rPr>
        <w:t>vibroplokštėmis</w:t>
      </w:r>
      <w:proofErr w:type="spellEnd"/>
      <w:r w:rsidR="00333538" w:rsidRPr="002820EC">
        <w:rPr>
          <w:sz w:val="24"/>
          <w:szCs w:val="24"/>
        </w:rPr>
        <w:t>. Įrengiama hidroizoliac</w:t>
      </w:r>
      <w:r w:rsidR="001B6626" w:rsidRPr="002820EC">
        <w:rPr>
          <w:sz w:val="24"/>
          <w:szCs w:val="24"/>
        </w:rPr>
        <w:t>i</w:t>
      </w:r>
      <w:r w:rsidR="00333538" w:rsidRPr="002820EC">
        <w:rPr>
          <w:sz w:val="24"/>
          <w:szCs w:val="24"/>
        </w:rPr>
        <w:t xml:space="preserve">ja paklojant </w:t>
      </w:r>
      <w:r w:rsidR="001B6626" w:rsidRPr="002820EC">
        <w:rPr>
          <w:sz w:val="24"/>
          <w:szCs w:val="24"/>
        </w:rPr>
        <w:t xml:space="preserve">polietileninę plėvelę. Betonuojamos grindys ne mažesniu </w:t>
      </w:r>
      <w:r w:rsidR="00FE2291" w:rsidRPr="002820EC">
        <w:rPr>
          <w:sz w:val="24"/>
          <w:szCs w:val="24"/>
        </w:rPr>
        <w:t>nei 100 mm storio sl</w:t>
      </w:r>
      <w:r w:rsidR="004934B2" w:rsidRPr="002820EC">
        <w:rPr>
          <w:sz w:val="24"/>
          <w:szCs w:val="24"/>
        </w:rPr>
        <w:t>uo</w:t>
      </w:r>
      <w:r w:rsidR="00FE2291" w:rsidRPr="002820EC">
        <w:rPr>
          <w:sz w:val="24"/>
          <w:szCs w:val="24"/>
        </w:rPr>
        <w:t>ksniu</w:t>
      </w:r>
      <w:r w:rsidR="004934B2" w:rsidRPr="002820EC">
        <w:rPr>
          <w:sz w:val="24"/>
          <w:szCs w:val="24"/>
        </w:rPr>
        <w:t xml:space="preserve"> armuojant tinklu </w:t>
      </w:r>
      <w:r w:rsidR="00C60EC7">
        <w:rPr>
          <w:sz w:val="24"/>
          <w:szCs w:val="24"/>
        </w:rPr>
        <w:t xml:space="preserve">ne mažiau </w:t>
      </w:r>
      <w:r w:rsidR="004934B2" w:rsidRPr="002820EC">
        <w:rPr>
          <w:sz w:val="24"/>
          <w:szCs w:val="24"/>
        </w:rPr>
        <w:t>k8</w:t>
      </w:r>
      <w:r w:rsidR="004934B2" w:rsidRPr="00343F9E">
        <w:rPr>
          <w:sz w:val="24"/>
          <w:szCs w:val="24"/>
        </w:rPr>
        <w:t>=</w:t>
      </w:r>
      <w:r w:rsidR="004934B2" w:rsidRPr="002820EC">
        <w:rPr>
          <w:sz w:val="24"/>
          <w:szCs w:val="24"/>
        </w:rPr>
        <w:t xml:space="preserve">1,12. Pašalinami seni dažai nuo sienų paviršių. Vidinės sienos </w:t>
      </w:r>
      <w:r w:rsidR="0072721C" w:rsidRPr="002820EC">
        <w:rPr>
          <w:sz w:val="24"/>
          <w:szCs w:val="24"/>
        </w:rPr>
        <w:t>gruntuojamos giliai įsigeriančiu gruntu.</w:t>
      </w:r>
      <w:r w:rsidR="00543A9C" w:rsidRPr="002820EC">
        <w:rPr>
          <w:sz w:val="24"/>
          <w:szCs w:val="24"/>
        </w:rPr>
        <w:t xml:space="preserve"> Numatyti neįgaliųjų patekimą į priedangą.</w:t>
      </w:r>
      <w:r w:rsidR="002820EC" w:rsidRPr="002820EC">
        <w:rPr>
          <w:sz w:val="24"/>
          <w:szCs w:val="24"/>
        </w:rPr>
        <w:t xml:space="preserve"> </w:t>
      </w:r>
      <w:r w:rsidR="00F26F45" w:rsidRPr="002820EC">
        <w:rPr>
          <w:rFonts w:eastAsia="Lucida Sans Unicode"/>
          <w:sz w:val="24"/>
          <w:szCs w:val="24"/>
          <w:lang w:eastAsia="lt-LT"/>
        </w:rPr>
        <w:t>Atlikus rangos darbus, teritorija turi būti sutvarkyta ir švari.</w:t>
      </w:r>
    </w:p>
    <w:p w14:paraId="1C17A52D" w14:textId="25756FA3" w:rsidR="00A06A33" w:rsidRDefault="000A66AD">
      <w:pPr>
        <w:pStyle w:val="TableParagraph"/>
        <w:numPr>
          <w:ilvl w:val="2"/>
          <w:numId w:val="4"/>
        </w:numPr>
        <w:tabs>
          <w:tab w:val="left" w:pos="827"/>
        </w:tabs>
        <w:spacing w:before="18" w:line="228" w:lineRule="auto"/>
        <w:ind w:left="0" w:right="96" w:firstLine="709"/>
        <w:jc w:val="both"/>
      </w:pPr>
      <w:r>
        <w:rPr>
          <w:rFonts w:eastAsia="Calibri"/>
          <w:sz w:val="24"/>
          <w:szCs w:val="24"/>
          <w:lang w:eastAsia="lt-LT"/>
        </w:rPr>
        <w:t>D</w:t>
      </w:r>
      <w:r w:rsidR="00F26F45">
        <w:rPr>
          <w:rFonts w:eastAsia="Calibri"/>
          <w:sz w:val="24"/>
          <w:szCs w:val="24"/>
          <w:lang w:eastAsia="lt-LT"/>
        </w:rPr>
        <w:t>arbams suteik</w:t>
      </w:r>
      <w:r>
        <w:rPr>
          <w:rFonts w:eastAsia="Calibri"/>
          <w:sz w:val="24"/>
          <w:szCs w:val="24"/>
          <w:lang w:eastAsia="lt-LT"/>
        </w:rPr>
        <w:t>iama ne mažesnė kaip</w:t>
      </w:r>
      <w:r w:rsidR="00F26F45">
        <w:rPr>
          <w:rFonts w:eastAsia="Calibri"/>
          <w:sz w:val="24"/>
          <w:szCs w:val="24"/>
          <w:lang w:eastAsia="lt-LT"/>
        </w:rPr>
        <w:t xml:space="preserve"> </w:t>
      </w:r>
      <w:r w:rsidR="004C5A02">
        <w:rPr>
          <w:rFonts w:eastAsia="Calibri"/>
          <w:sz w:val="24"/>
          <w:szCs w:val="24"/>
          <w:lang w:eastAsia="lt-LT"/>
        </w:rPr>
        <w:t>3</w:t>
      </w:r>
      <w:r w:rsidR="00F26F45">
        <w:rPr>
          <w:rFonts w:eastAsia="Calibri"/>
          <w:sz w:val="24"/>
          <w:szCs w:val="24"/>
          <w:lang w:eastAsia="lt-LT"/>
        </w:rPr>
        <w:t xml:space="preserve"> metų garantij</w:t>
      </w:r>
      <w:r>
        <w:rPr>
          <w:rFonts w:eastAsia="Calibri"/>
          <w:sz w:val="24"/>
          <w:szCs w:val="24"/>
          <w:lang w:eastAsia="lt-LT"/>
        </w:rPr>
        <w:t>a</w:t>
      </w:r>
      <w:r w:rsidR="00034EB6">
        <w:rPr>
          <w:rFonts w:eastAsia="Calibri"/>
          <w:sz w:val="24"/>
          <w:szCs w:val="24"/>
          <w:lang w:eastAsia="lt-LT"/>
        </w:rPr>
        <w:t>.</w:t>
      </w:r>
    </w:p>
    <w:p w14:paraId="1C17A52E" w14:textId="3C4D65EA" w:rsidR="00A06A33" w:rsidRDefault="00923E3D">
      <w:pPr>
        <w:tabs>
          <w:tab w:val="left" w:pos="142"/>
          <w:tab w:val="left" w:pos="587"/>
          <w:tab w:val="left" w:pos="993"/>
        </w:tabs>
        <w:ind w:right="55" w:firstLine="709"/>
        <w:jc w:val="both"/>
        <w:rPr>
          <w:rFonts w:eastAsia="Calibri"/>
          <w:sz w:val="24"/>
          <w:szCs w:val="24"/>
        </w:rPr>
      </w:pPr>
      <w:r w:rsidRPr="0045027A">
        <w:rPr>
          <w:rFonts w:eastAsia="Calibri"/>
          <w:sz w:val="24"/>
          <w:szCs w:val="24"/>
        </w:rPr>
        <w:t xml:space="preserve">Pirkimo objekto apžiūros laiką derinti su </w:t>
      </w:r>
      <w:r w:rsidR="00D25D51" w:rsidRPr="0045027A">
        <w:rPr>
          <w:rFonts w:eastAsia="Calibri"/>
          <w:sz w:val="24"/>
          <w:szCs w:val="24"/>
        </w:rPr>
        <w:t xml:space="preserve">Kalvarijos gimnazijos </w:t>
      </w:r>
      <w:r w:rsidR="00714B68" w:rsidRPr="0045027A">
        <w:rPr>
          <w:rFonts w:eastAsia="Calibri"/>
          <w:sz w:val="24"/>
          <w:szCs w:val="24"/>
        </w:rPr>
        <w:t xml:space="preserve">direktoriaus </w:t>
      </w:r>
      <w:r w:rsidR="0044636A" w:rsidRPr="0045027A">
        <w:rPr>
          <w:rFonts w:eastAsia="Calibri"/>
          <w:sz w:val="24"/>
          <w:szCs w:val="24"/>
        </w:rPr>
        <w:t>pavaduotoju ūkiui ir bendriesiems klausima</w:t>
      </w:r>
      <w:r w:rsidR="00201B81" w:rsidRPr="0045027A">
        <w:rPr>
          <w:rFonts w:eastAsia="Calibri"/>
          <w:sz w:val="24"/>
          <w:szCs w:val="24"/>
        </w:rPr>
        <w:t xml:space="preserve">ms Edmundu </w:t>
      </w:r>
      <w:proofErr w:type="spellStart"/>
      <w:r w:rsidR="00201B81" w:rsidRPr="0045027A">
        <w:rPr>
          <w:rFonts w:eastAsia="Calibri"/>
          <w:sz w:val="24"/>
          <w:szCs w:val="24"/>
        </w:rPr>
        <w:t>Razvicku</w:t>
      </w:r>
      <w:proofErr w:type="spellEnd"/>
      <w:r w:rsidR="00201B81" w:rsidRPr="0045027A">
        <w:rPr>
          <w:rFonts w:eastAsia="Calibri"/>
          <w:sz w:val="24"/>
          <w:szCs w:val="24"/>
        </w:rPr>
        <w:t xml:space="preserve"> tel. </w:t>
      </w:r>
      <w:r w:rsidR="00714B68" w:rsidRPr="0045027A">
        <w:rPr>
          <w:rFonts w:eastAsia="Calibri"/>
          <w:sz w:val="24"/>
          <w:szCs w:val="24"/>
        </w:rPr>
        <w:t xml:space="preserve">+370 646 31583, </w:t>
      </w:r>
      <w:r w:rsidR="003A7376" w:rsidRPr="0045027A">
        <w:rPr>
          <w:rFonts w:eastAsia="Calibri"/>
          <w:sz w:val="24"/>
          <w:szCs w:val="24"/>
        </w:rPr>
        <w:t>Kalvarijos vaikų lopšelio</w:t>
      </w:r>
      <w:r w:rsidR="007D77F8" w:rsidRPr="0045027A">
        <w:rPr>
          <w:rFonts w:eastAsia="Calibri"/>
          <w:sz w:val="24"/>
          <w:szCs w:val="24"/>
        </w:rPr>
        <w:t>-</w:t>
      </w:r>
      <w:r w:rsidR="003A7376" w:rsidRPr="0045027A">
        <w:rPr>
          <w:rFonts w:eastAsia="Calibri"/>
          <w:sz w:val="24"/>
          <w:szCs w:val="24"/>
        </w:rPr>
        <w:t xml:space="preserve"> darželio „Žilvitis“ </w:t>
      </w:r>
      <w:r w:rsidR="00EB2962" w:rsidRPr="0045027A">
        <w:rPr>
          <w:rFonts w:eastAsia="Calibri"/>
          <w:sz w:val="24"/>
          <w:szCs w:val="24"/>
        </w:rPr>
        <w:t xml:space="preserve">ūkvede </w:t>
      </w:r>
      <w:r w:rsidR="00B738DA" w:rsidRPr="0045027A">
        <w:rPr>
          <w:rFonts w:eastAsia="Calibri"/>
          <w:sz w:val="24"/>
          <w:szCs w:val="24"/>
        </w:rPr>
        <w:t xml:space="preserve">Rita Miliauskiene tel. </w:t>
      </w:r>
      <w:r w:rsidR="00DB0303" w:rsidRPr="0045027A">
        <w:rPr>
          <w:rFonts w:eastAsia="Calibri"/>
          <w:sz w:val="24"/>
          <w:szCs w:val="24"/>
        </w:rPr>
        <w:t>+370</w:t>
      </w:r>
      <w:r w:rsidR="00262799" w:rsidRPr="0045027A">
        <w:rPr>
          <w:rFonts w:eastAsia="Calibri"/>
          <w:sz w:val="24"/>
          <w:szCs w:val="24"/>
        </w:rPr>
        <w:t> 632 22934</w:t>
      </w:r>
      <w:r w:rsidRPr="0045027A">
        <w:rPr>
          <w:rFonts w:eastAsia="Calibri"/>
          <w:sz w:val="24"/>
          <w:szCs w:val="24"/>
        </w:rPr>
        <w:t>. Perkančioji organizacija suteiks galimybę tiekėjams apžiūrėti pirkimo objekto įrengimo vietą, tačiau apžiūros metu nebus atsakoma į tiekėjo/-ų klausimus dėl pirkimo objekto ar pirkimo dokumentų nuostatų – kilusius klausimus tiekėjas turi užduoti pirkimo sąlygų VIII skyriuje „Pirkimo dokumentų paaiškinimas ir patikslinimas“ nustatyta tvarka ir terminais. Apžiūra gali įvykti ne vėliau kaip likus 6 dienoms iki pasiūlymų pateikimo termino pabaigos.</w:t>
      </w:r>
    </w:p>
    <w:p w14:paraId="4AC781CA" w14:textId="77777777" w:rsidR="00E6466B" w:rsidRDefault="00E6466B">
      <w:pPr>
        <w:tabs>
          <w:tab w:val="left" w:pos="142"/>
          <w:tab w:val="left" w:pos="587"/>
          <w:tab w:val="left" w:pos="993"/>
        </w:tabs>
        <w:ind w:right="55" w:firstLine="709"/>
        <w:jc w:val="both"/>
        <w:rPr>
          <w:rFonts w:eastAsia="Calibri"/>
          <w:sz w:val="24"/>
          <w:szCs w:val="24"/>
        </w:rPr>
      </w:pPr>
    </w:p>
    <w:p w14:paraId="1C17A52F" w14:textId="77777777" w:rsidR="00A06A33" w:rsidRDefault="00F26F45" w:rsidP="003C3C0C">
      <w:pPr>
        <w:pStyle w:val="Sraopastraipa"/>
        <w:numPr>
          <w:ilvl w:val="0"/>
          <w:numId w:val="4"/>
        </w:numPr>
        <w:tabs>
          <w:tab w:val="left" w:pos="0"/>
          <w:tab w:val="left" w:pos="142"/>
          <w:tab w:val="left" w:pos="284"/>
        </w:tabs>
        <w:ind w:left="0" w:right="55" w:firstLine="0"/>
        <w:jc w:val="both"/>
        <w:rPr>
          <w:rFonts w:eastAsia="Calibri"/>
          <w:b/>
          <w:bCs/>
          <w:sz w:val="24"/>
          <w:szCs w:val="24"/>
        </w:rPr>
      </w:pPr>
      <w:r>
        <w:rPr>
          <w:rFonts w:eastAsia="Calibri"/>
          <w:b/>
          <w:bCs/>
          <w:sz w:val="24"/>
          <w:szCs w:val="24"/>
        </w:rPr>
        <w:t>APLINKOSAUGINIAI REIKALAVIMAI</w:t>
      </w:r>
    </w:p>
    <w:p w14:paraId="1C17A530" w14:textId="77777777" w:rsidR="00A06A33" w:rsidRDefault="00A06A33">
      <w:pPr>
        <w:tabs>
          <w:tab w:val="left" w:pos="142"/>
          <w:tab w:val="left" w:pos="587"/>
          <w:tab w:val="left" w:pos="993"/>
        </w:tabs>
        <w:ind w:right="55"/>
        <w:jc w:val="both"/>
        <w:rPr>
          <w:rFonts w:eastAsia="Calibri"/>
          <w:b/>
          <w:bCs/>
          <w:sz w:val="24"/>
          <w:szCs w:val="24"/>
        </w:rPr>
      </w:pPr>
    </w:p>
    <w:p w14:paraId="1C17A531" w14:textId="77777777" w:rsidR="00A06A33" w:rsidRDefault="00F26F45">
      <w:pPr>
        <w:spacing w:after="44"/>
        <w:ind w:left="-15" w:firstLine="866"/>
        <w:jc w:val="both"/>
      </w:pPr>
      <w:r>
        <w:rPr>
          <w:sz w:val="24"/>
          <w:szCs w:val="24"/>
        </w:rPr>
        <w:t>Aplinkosauginiai reikalavimai suformuluoti pagal Lietuvos Respublikos aplinkos apsaugos ministro 2011 m. birželio 28 d. įsakymu Nr. D1-508 patvirtinto Aplinkos apsaugos kriterijų, kuriuos perkančiosios organizacijos ir perkantieji subjektai turi taikyti pirkdami prekes, paslaugas ar darbus, taikymo tvarkos aprašo II skyriaus 4.4.4.5 punktą. Rangos darbų teikimo metu visos atliekos bus tinkamai rūšiuojamos ir perduodamos atitinkamiems atliekų tvarkytojams (tikrinama sutarties vykdymo metu).</w:t>
      </w:r>
    </w:p>
    <w:p w14:paraId="1C17A532" w14:textId="77777777" w:rsidR="00A06A33" w:rsidRDefault="00A06A33">
      <w:pPr>
        <w:tabs>
          <w:tab w:val="left" w:pos="142"/>
          <w:tab w:val="left" w:pos="587"/>
          <w:tab w:val="left" w:pos="993"/>
        </w:tabs>
        <w:ind w:right="55" w:firstLine="567"/>
        <w:jc w:val="both"/>
        <w:rPr>
          <w:rFonts w:eastAsia="Calibri"/>
          <w:b/>
          <w:bCs/>
          <w:sz w:val="24"/>
          <w:szCs w:val="24"/>
        </w:rPr>
      </w:pPr>
    </w:p>
    <w:p w14:paraId="1C17A533" w14:textId="77777777" w:rsidR="00A06A33" w:rsidRDefault="00F26F45" w:rsidP="003C3C0C">
      <w:pPr>
        <w:pStyle w:val="Sraopastraipa"/>
        <w:numPr>
          <w:ilvl w:val="0"/>
          <w:numId w:val="4"/>
        </w:numPr>
        <w:tabs>
          <w:tab w:val="left" w:pos="142"/>
          <w:tab w:val="left" w:pos="284"/>
        </w:tabs>
        <w:ind w:left="0" w:right="55" w:firstLine="0"/>
        <w:jc w:val="both"/>
        <w:rPr>
          <w:rFonts w:eastAsia="Calibri"/>
          <w:b/>
          <w:sz w:val="24"/>
          <w:szCs w:val="24"/>
        </w:rPr>
      </w:pPr>
      <w:r>
        <w:rPr>
          <w:rFonts w:eastAsia="Calibri"/>
          <w:b/>
          <w:sz w:val="24"/>
          <w:szCs w:val="24"/>
        </w:rPr>
        <w:t>DOKUMENTAI, REIKALINGI PIRKIMO OBJEKTO TECHNINĖMS SAVYBĖMS IR KOKYBEI PATVIRTINTI</w:t>
      </w:r>
    </w:p>
    <w:p w14:paraId="1C17A534" w14:textId="77777777" w:rsidR="00A06A33" w:rsidRDefault="00A06A33">
      <w:pPr>
        <w:pStyle w:val="Sraopastraipa"/>
        <w:tabs>
          <w:tab w:val="left" w:pos="142"/>
          <w:tab w:val="left" w:pos="993"/>
        </w:tabs>
        <w:ind w:left="0" w:right="55" w:firstLine="709"/>
        <w:jc w:val="both"/>
        <w:rPr>
          <w:rFonts w:eastAsia="Calibri"/>
          <w:iCs/>
          <w:sz w:val="24"/>
          <w:szCs w:val="24"/>
          <w:shd w:val="clear" w:color="auto" w:fill="FFFFFF"/>
        </w:rPr>
      </w:pPr>
    </w:p>
    <w:p w14:paraId="1C17A535" w14:textId="27615934" w:rsidR="00A06A33" w:rsidRDefault="00F26F45">
      <w:pPr>
        <w:pStyle w:val="Sraopastraipa"/>
        <w:tabs>
          <w:tab w:val="left" w:pos="142"/>
          <w:tab w:val="left" w:pos="426"/>
          <w:tab w:val="left" w:pos="993"/>
        </w:tabs>
        <w:ind w:left="0" w:right="55" w:firstLine="851"/>
        <w:jc w:val="both"/>
        <w:rPr>
          <w:rFonts w:eastAsia="Calibri"/>
          <w:sz w:val="24"/>
          <w:szCs w:val="24"/>
        </w:rPr>
      </w:pPr>
      <w:r>
        <w:rPr>
          <w:rFonts w:eastAsia="Calibri"/>
          <w:sz w:val="24"/>
          <w:szCs w:val="24"/>
        </w:rPr>
        <w:t xml:space="preserve">5.1.  DOKUMENTAI, KURIUOS REIKIA PATEIKTI PERDUODANT </w:t>
      </w:r>
      <w:r w:rsidR="00DB5371">
        <w:rPr>
          <w:rFonts w:eastAsia="Calibri"/>
          <w:sz w:val="24"/>
          <w:szCs w:val="24"/>
        </w:rPr>
        <w:t>ATLIKTUS DARBUS:</w:t>
      </w:r>
    </w:p>
    <w:p w14:paraId="1C17A536" w14:textId="77777777" w:rsidR="00A06A33" w:rsidRDefault="00F26F45">
      <w:pPr>
        <w:pStyle w:val="Sraopastraipa"/>
        <w:tabs>
          <w:tab w:val="left" w:pos="142"/>
          <w:tab w:val="left" w:pos="426"/>
          <w:tab w:val="left" w:pos="993"/>
        </w:tabs>
        <w:ind w:left="0" w:right="55" w:firstLine="851"/>
        <w:jc w:val="both"/>
        <w:rPr>
          <w:rFonts w:eastAsia="Calibri"/>
          <w:sz w:val="24"/>
          <w:szCs w:val="24"/>
        </w:rPr>
      </w:pPr>
      <w:r>
        <w:rPr>
          <w:rFonts w:eastAsia="Calibri"/>
          <w:sz w:val="24"/>
          <w:szCs w:val="24"/>
        </w:rPr>
        <w:t>Rangovas turi pateikti darbų priėmimo-perdavimo aktą ir sąskaitą faktūrą.</w:t>
      </w:r>
    </w:p>
    <w:p w14:paraId="1C17A537" w14:textId="77777777" w:rsidR="00A06A33" w:rsidRDefault="00F26F45" w:rsidP="00313F1E">
      <w:pPr>
        <w:keepNext/>
        <w:keepLines/>
        <w:tabs>
          <w:tab w:val="left" w:pos="1560"/>
        </w:tabs>
        <w:spacing w:before="360" w:after="120"/>
        <w:outlineLvl w:val="1"/>
        <w:rPr>
          <w:rFonts w:eastAsia="Calibri"/>
          <w:b/>
          <w:bCs/>
          <w:sz w:val="24"/>
          <w:szCs w:val="24"/>
          <w:lang w:eastAsia="ja-JP"/>
        </w:rPr>
      </w:pPr>
      <w:r>
        <w:rPr>
          <w:rFonts w:eastAsia="Calibri"/>
          <w:b/>
          <w:bCs/>
          <w:sz w:val="24"/>
          <w:szCs w:val="24"/>
          <w:lang w:eastAsia="ja-JP"/>
        </w:rPr>
        <w:t>6. TECHNINĖS SPECIFIKACIJOS PRIEDAI</w:t>
      </w:r>
    </w:p>
    <w:p w14:paraId="1C17A538" w14:textId="77777777" w:rsidR="00A06A33" w:rsidRDefault="00F26F45">
      <w:pPr>
        <w:ind w:firstLine="851"/>
        <w:rPr>
          <w:sz w:val="24"/>
          <w:szCs w:val="24"/>
        </w:rPr>
      </w:pPr>
      <w:r>
        <w:rPr>
          <w:sz w:val="24"/>
          <w:szCs w:val="24"/>
        </w:rPr>
        <w:t>6.1. Kalvarijos gimnazijos patalpų brėžiniai;</w:t>
      </w:r>
    </w:p>
    <w:p w14:paraId="1C17A539" w14:textId="59A7A5FD" w:rsidR="00A06A33" w:rsidRDefault="00F26F45">
      <w:pPr>
        <w:ind w:firstLine="851"/>
        <w:rPr>
          <w:sz w:val="24"/>
          <w:szCs w:val="24"/>
        </w:rPr>
      </w:pPr>
      <w:r>
        <w:rPr>
          <w:sz w:val="24"/>
          <w:szCs w:val="24"/>
        </w:rPr>
        <w:t>6.2. Kalvarijos vaikų lopšelio-darželio „Žilvitis“ patalpų brėžiniai</w:t>
      </w:r>
      <w:r w:rsidR="008123D1">
        <w:rPr>
          <w:sz w:val="24"/>
          <w:szCs w:val="24"/>
        </w:rPr>
        <w:t>;</w:t>
      </w:r>
    </w:p>
    <w:p w14:paraId="4AA1D40D" w14:textId="63DECCD6" w:rsidR="008123D1" w:rsidRDefault="008123D1">
      <w:pPr>
        <w:ind w:firstLine="851"/>
        <w:rPr>
          <w:sz w:val="24"/>
          <w:szCs w:val="24"/>
        </w:rPr>
      </w:pPr>
      <w:r>
        <w:rPr>
          <w:sz w:val="24"/>
          <w:szCs w:val="24"/>
        </w:rPr>
        <w:t xml:space="preserve">6.3. </w:t>
      </w:r>
      <w:r w:rsidR="00672E6E">
        <w:rPr>
          <w:sz w:val="24"/>
          <w:szCs w:val="24"/>
        </w:rPr>
        <w:t>Darbų kiekių žiniaraščiai Kalvarijos gimnazijo</w:t>
      </w:r>
      <w:r w:rsidR="0024140F">
        <w:rPr>
          <w:sz w:val="24"/>
          <w:szCs w:val="24"/>
        </w:rPr>
        <w:t>je;</w:t>
      </w:r>
    </w:p>
    <w:p w14:paraId="6E463613" w14:textId="712E3970" w:rsidR="00164DD1" w:rsidRDefault="00164DD1">
      <w:pPr>
        <w:ind w:firstLine="851"/>
        <w:rPr>
          <w:sz w:val="24"/>
          <w:szCs w:val="24"/>
        </w:rPr>
      </w:pPr>
      <w:r>
        <w:rPr>
          <w:sz w:val="24"/>
          <w:szCs w:val="24"/>
        </w:rPr>
        <w:t>6.4. Darbų kiekių žiniaraščiai Kalvarijos vaikų lopšelyje-darželyje „Žilvitis“.</w:t>
      </w:r>
    </w:p>
    <w:p w14:paraId="1C17A53A" w14:textId="77777777" w:rsidR="00A06A33" w:rsidRDefault="00A06A33">
      <w:pPr>
        <w:ind w:firstLine="709"/>
      </w:pPr>
    </w:p>
    <w:sectPr w:rsidR="00A06A33" w:rsidSect="00071B43">
      <w:pgSz w:w="11906" w:h="16838"/>
      <w:pgMar w:top="851" w:right="707"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091B8" w14:textId="77777777" w:rsidR="001E43C2" w:rsidRDefault="001E43C2">
      <w:r>
        <w:separator/>
      </w:r>
    </w:p>
  </w:endnote>
  <w:endnote w:type="continuationSeparator" w:id="0">
    <w:p w14:paraId="418F17EA" w14:textId="77777777" w:rsidR="001E43C2" w:rsidRDefault="001E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6C46" w14:textId="77777777" w:rsidR="001E43C2" w:rsidRDefault="001E43C2">
      <w:r>
        <w:rPr>
          <w:color w:val="000000"/>
        </w:rPr>
        <w:separator/>
      </w:r>
    </w:p>
  </w:footnote>
  <w:footnote w:type="continuationSeparator" w:id="0">
    <w:p w14:paraId="3A91F129" w14:textId="77777777" w:rsidR="001E43C2" w:rsidRDefault="001E4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84A"/>
    <w:multiLevelType w:val="multilevel"/>
    <w:tmpl w:val="F5D0E5F4"/>
    <w:lvl w:ilvl="0">
      <w:numFmt w:val="bullet"/>
      <w:lvlText w:val=""/>
      <w:lvlJc w:val="left"/>
      <w:pPr>
        <w:ind w:left="800" w:hanging="360"/>
      </w:pPr>
      <w:rPr>
        <w:rFonts w:ascii="Wingdings" w:hAnsi="Wingdings"/>
      </w:rPr>
    </w:lvl>
    <w:lvl w:ilvl="1">
      <w:numFmt w:val="bullet"/>
      <w:lvlText w:val="o"/>
      <w:lvlJc w:val="left"/>
      <w:pPr>
        <w:ind w:left="1520" w:hanging="360"/>
      </w:pPr>
      <w:rPr>
        <w:rFonts w:ascii="Courier New" w:hAnsi="Courier New" w:cs="Courier New"/>
      </w:rPr>
    </w:lvl>
    <w:lvl w:ilvl="2">
      <w:numFmt w:val="bullet"/>
      <w:lvlText w:val=""/>
      <w:lvlJc w:val="left"/>
      <w:pPr>
        <w:ind w:left="2240" w:hanging="360"/>
      </w:pPr>
      <w:rPr>
        <w:rFonts w:ascii="Wingdings" w:hAnsi="Wingdings"/>
      </w:rPr>
    </w:lvl>
    <w:lvl w:ilvl="3">
      <w:numFmt w:val="bullet"/>
      <w:lvlText w:val=""/>
      <w:lvlJc w:val="left"/>
      <w:pPr>
        <w:ind w:left="2960" w:hanging="360"/>
      </w:pPr>
      <w:rPr>
        <w:rFonts w:ascii="Symbol" w:hAnsi="Symbol"/>
      </w:rPr>
    </w:lvl>
    <w:lvl w:ilvl="4">
      <w:numFmt w:val="bullet"/>
      <w:lvlText w:val="o"/>
      <w:lvlJc w:val="left"/>
      <w:pPr>
        <w:ind w:left="3680" w:hanging="360"/>
      </w:pPr>
      <w:rPr>
        <w:rFonts w:ascii="Courier New" w:hAnsi="Courier New" w:cs="Courier New"/>
      </w:rPr>
    </w:lvl>
    <w:lvl w:ilvl="5">
      <w:numFmt w:val="bullet"/>
      <w:lvlText w:val=""/>
      <w:lvlJc w:val="left"/>
      <w:pPr>
        <w:ind w:left="4400" w:hanging="360"/>
      </w:pPr>
      <w:rPr>
        <w:rFonts w:ascii="Wingdings" w:hAnsi="Wingdings"/>
      </w:rPr>
    </w:lvl>
    <w:lvl w:ilvl="6">
      <w:numFmt w:val="bullet"/>
      <w:lvlText w:val=""/>
      <w:lvlJc w:val="left"/>
      <w:pPr>
        <w:ind w:left="5120" w:hanging="360"/>
      </w:pPr>
      <w:rPr>
        <w:rFonts w:ascii="Symbol" w:hAnsi="Symbol"/>
      </w:rPr>
    </w:lvl>
    <w:lvl w:ilvl="7">
      <w:numFmt w:val="bullet"/>
      <w:lvlText w:val="o"/>
      <w:lvlJc w:val="left"/>
      <w:pPr>
        <w:ind w:left="5840" w:hanging="360"/>
      </w:pPr>
      <w:rPr>
        <w:rFonts w:ascii="Courier New" w:hAnsi="Courier New" w:cs="Courier New"/>
      </w:rPr>
    </w:lvl>
    <w:lvl w:ilvl="8">
      <w:numFmt w:val="bullet"/>
      <w:lvlText w:val=""/>
      <w:lvlJc w:val="left"/>
      <w:pPr>
        <w:ind w:left="6560" w:hanging="360"/>
      </w:pPr>
      <w:rPr>
        <w:rFonts w:ascii="Wingdings" w:hAnsi="Wingdings"/>
      </w:rPr>
    </w:lvl>
  </w:abstractNum>
  <w:abstractNum w:abstractNumId="1" w15:restartNumberingAfterBreak="0">
    <w:nsid w:val="2E397669"/>
    <w:multiLevelType w:val="multilevel"/>
    <w:tmpl w:val="DF08E0D4"/>
    <w:lvl w:ilvl="0">
      <w:start w:val="3"/>
      <w:numFmt w:val="decimal"/>
      <w:lvlText w:val="%1."/>
      <w:lvlJc w:val="left"/>
      <w:pPr>
        <w:ind w:left="540" w:hanging="540"/>
      </w:pPr>
    </w:lvl>
    <w:lvl w:ilvl="1">
      <w:start w:val="1"/>
      <w:numFmt w:val="decimal"/>
      <w:lvlText w:val="%1.%2."/>
      <w:lvlJc w:val="left"/>
      <w:pPr>
        <w:ind w:left="560" w:hanging="540"/>
      </w:pPr>
    </w:lvl>
    <w:lvl w:ilvl="2">
      <w:start w:val="1"/>
      <w:numFmt w:val="decimal"/>
      <w:lvlText w:val="%1.%2.%3."/>
      <w:lvlJc w:val="left"/>
      <w:pPr>
        <w:ind w:left="760" w:hanging="720"/>
      </w:pPr>
    </w:lvl>
    <w:lvl w:ilvl="3">
      <w:start w:val="1"/>
      <w:numFmt w:val="decimal"/>
      <w:lvlText w:val="%1.%2.%3.%4."/>
      <w:lvlJc w:val="left"/>
      <w:pPr>
        <w:ind w:left="780" w:hanging="720"/>
      </w:pPr>
    </w:lvl>
    <w:lvl w:ilvl="4">
      <w:start w:val="1"/>
      <w:numFmt w:val="decimal"/>
      <w:lvlText w:val="%1.%2.%3.%4.%5."/>
      <w:lvlJc w:val="left"/>
      <w:pPr>
        <w:ind w:left="1160" w:hanging="1080"/>
      </w:pPr>
    </w:lvl>
    <w:lvl w:ilvl="5">
      <w:start w:val="1"/>
      <w:numFmt w:val="decimal"/>
      <w:lvlText w:val="%1.%2.%3.%4.%5.%6."/>
      <w:lvlJc w:val="left"/>
      <w:pPr>
        <w:ind w:left="1180" w:hanging="1080"/>
      </w:pPr>
    </w:lvl>
    <w:lvl w:ilvl="6">
      <w:start w:val="1"/>
      <w:numFmt w:val="decimal"/>
      <w:lvlText w:val="%1.%2.%3.%4.%5.%6.%7."/>
      <w:lvlJc w:val="left"/>
      <w:pPr>
        <w:ind w:left="1560" w:hanging="1440"/>
      </w:pPr>
    </w:lvl>
    <w:lvl w:ilvl="7">
      <w:start w:val="1"/>
      <w:numFmt w:val="decimal"/>
      <w:lvlText w:val="%1.%2.%3.%4.%5.%6.%7.%8."/>
      <w:lvlJc w:val="left"/>
      <w:pPr>
        <w:ind w:left="1580" w:hanging="1440"/>
      </w:pPr>
    </w:lvl>
    <w:lvl w:ilvl="8">
      <w:start w:val="1"/>
      <w:numFmt w:val="decimal"/>
      <w:lvlText w:val="%1.%2.%3.%4.%5.%6.%7.%8.%9."/>
      <w:lvlJc w:val="left"/>
      <w:pPr>
        <w:ind w:left="1960" w:hanging="1800"/>
      </w:pPr>
    </w:lvl>
  </w:abstractNum>
  <w:abstractNum w:abstractNumId="2" w15:restartNumberingAfterBreak="0">
    <w:nsid w:val="345723FE"/>
    <w:multiLevelType w:val="multilevel"/>
    <w:tmpl w:val="071AE7F4"/>
    <w:lvl w:ilvl="0">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2"/>
        <w:szCs w:val="22"/>
        <w:u w:val="none"/>
        <w:vertAlign w:val="baseline"/>
      </w:rPr>
    </w:lvl>
    <w:lvl w:ilvl="1">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2">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3">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4">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5">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6">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7">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lvl w:ilvl="8">
      <w:start w:val="1"/>
      <w:numFmt w:val="decimal"/>
      <w:lvlText w:val="3.%1."/>
      <w:lvlJc w:val="left"/>
      <w:rPr>
        <w:rFonts w:ascii="Times New Roman" w:hAnsi="Times New Roman" w:cs="Times New Roman"/>
        <w:b w:val="0"/>
        <w:bCs w:val="0"/>
        <w:i w:val="0"/>
        <w:iCs w:val="0"/>
        <w:smallCaps w:val="0"/>
        <w:strike w:val="0"/>
        <w:dstrike w:val="0"/>
        <w:color w:val="000000"/>
        <w:spacing w:val="0"/>
        <w:w w:val="100"/>
        <w:position w:val="0"/>
        <w:sz w:val="23"/>
        <w:szCs w:val="23"/>
        <w:u w:val="none"/>
        <w:vertAlign w:val="baseline"/>
      </w:rPr>
    </w:lvl>
  </w:abstractNum>
  <w:abstractNum w:abstractNumId="3" w15:restartNumberingAfterBreak="0">
    <w:nsid w:val="73961B26"/>
    <w:multiLevelType w:val="multilevel"/>
    <w:tmpl w:val="49A6BC98"/>
    <w:lvl w:ilvl="0">
      <w:start w:val="3"/>
      <w:numFmt w:val="decimal"/>
      <w:lvlText w:val="%1."/>
      <w:lvlJc w:val="left"/>
      <w:pPr>
        <w:ind w:left="514" w:hanging="514"/>
      </w:pPr>
    </w:lvl>
    <w:lvl w:ilvl="1">
      <w:start w:val="1"/>
      <w:numFmt w:val="decimal"/>
      <w:lvlText w:val="%1.%2."/>
      <w:lvlJc w:val="left"/>
      <w:pPr>
        <w:ind w:left="534" w:hanging="514"/>
      </w:pPr>
    </w:lvl>
    <w:lvl w:ilvl="2">
      <w:start w:val="2"/>
      <w:numFmt w:val="decimal"/>
      <w:lvlText w:val="%1.%2.%3."/>
      <w:lvlJc w:val="left"/>
      <w:pPr>
        <w:ind w:left="760" w:hanging="720"/>
      </w:pPr>
    </w:lvl>
    <w:lvl w:ilvl="3">
      <w:start w:val="1"/>
      <w:numFmt w:val="decimal"/>
      <w:lvlText w:val="%1.%2.%3.%4."/>
      <w:lvlJc w:val="left"/>
      <w:pPr>
        <w:ind w:left="780" w:hanging="720"/>
      </w:pPr>
    </w:lvl>
    <w:lvl w:ilvl="4">
      <w:start w:val="1"/>
      <w:numFmt w:val="decimal"/>
      <w:lvlText w:val="%1.%2.%3.%4.%5."/>
      <w:lvlJc w:val="left"/>
      <w:pPr>
        <w:ind w:left="1160" w:hanging="1080"/>
      </w:pPr>
    </w:lvl>
    <w:lvl w:ilvl="5">
      <w:start w:val="1"/>
      <w:numFmt w:val="decimal"/>
      <w:lvlText w:val="%1.%2.%3.%4.%5.%6."/>
      <w:lvlJc w:val="left"/>
      <w:pPr>
        <w:ind w:left="1180" w:hanging="1080"/>
      </w:pPr>
    </w:lvl>
    <w:lvl w:ilvl="6">
      <w:start w:val="1"/>
      <w:numFmt w:val="decimal"/>
      <w:lvlText w:val="%1.%2.%3.%4.%5.%6.%7."/>
      <w:lvlJc w:val="left"/>
      <w:pPr>
        <w:ind w:left="1560" w:hanging="1440"/>
      </w:pPr>
    </w:lvl>
    <w:lvl w:ilvl="7">
      <w:start w:val="1"/>
      <w:numFmt w:val="decimal"/>
      <w:lvlText w:val="%1.%2.%3.%4.%5.%6.%7.%8."/>
      <w:lvlJc w:val="left"/>
      <w:pPr>
        <w:ind w:left="1580" w:hanging="1440"/>
      </w:pPr>
    </w:lvl>
    <w:lvl w:ilvl="8">
      <w:start w:val="1"/>
      <w:numFmt w:val="decimal"/>
      <w:lvlText w:val="%1.%2.%3.%4.%5.%6.%7.%8.%9."/>
      <w:lvlJc w:val="left"/>
      <w:pPr>
        <w:ind w:left="1960" w:hanging="1800"/>
      </w:pPr>
    </w:lvl>
  </w:abstractNum>
  <w:num w:numId="1" w16cid:durableId="664625649">
    <w:abstractNumId w:val="0"/>
  </w:num>
  <w:num w:numId="2" w16cid:durableId="437721133">
    <w:abstractNumId w:val="2"/>
  </w:num>
  <w:num w:numId="3" w16cid:durableId="1729844142">
    <w:abstractNumId w:val="1"/>
  </w:num>
  <w:num w:numId="4" w16cid:durableId="1407190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33"/>
    <w:rsid w:val="00034EB6"/>
    <w:rsid w:val="00071B43"/>
    <w:rsid w:val="0008170D"/>
    <w:rsid w:val="0009141B"/>
    <w:rsid w:val="00091834"/>
    <w:rsid w:val="000A66AD"/>
    <w:rsid w:val="000D6C46"/>
    <w:rsid w:val="000F29DA"/>
    <w:rsid w:val="000F36DA"/>
    <w:rsid w:val="001141E3"/>
    <w:rsid w:val="00164DD1"/>
    <w:rsid w:val="001B6626"/>
    <w:rsid w:val="001C64D3"/>
    <w:rsid w:val="001D3128"/>
    <w:rsid w:val="001E43C2"/>
    <w:rsid w:val="00201B81"/>
    <w:rsid w:val="00213B89"/>
    <w:rsid w:val="0024140F"/>
    <w:rsid w:val="002415E3"/>
    <w:rsid w:val="00262799"/>
    <w:rsid w:val="002820EC"/>
    <w:rsid w:val="00287B22"/>
    <w:rsid w:val="002F0724"/>
    <w:rsid w:val="00302689"/>
    <w:rsid w:val="00313F1E"/>
    <w:rsid w:val="00333538"/>
    <w:rsid w:val="00343F9E"/>
    <w:rsid w:val="00345952"/>
    <w:rsid w:val="00363C19"/>
    <w:rsid w:val="0036629C"/>
    <w:rsid w:val="003A7376"/>
    <w:rsid w:val="003C3C0C"/>
    <w:rsid w:val="003D063B"/>
    <w:rsid w:val="004050B1"/>
    <w:rsid w:val="004137B1"/>
    <w:rsid w:val="004175E1"/>
    <w:rsid w:val="0044636A"/>
    <w:rsid w:val="0045027A"/>
    <w:rsid w:val="0045200A"/>
    <w:rsid w:val="004614A4"/>
    <w:rsid w:val="0046152C"/>
    <w:rsid w:val="00481843"/>
    <w:rsid w:val="004934B2"/>
    <w:rsid w:val="004B28F4"/>
    <w:rsid w:val="004C177F"/>
    <w:rsid w:val="004C5A02"/>
    <w:rsid w:val="004D0C03"/>
    <w:rsid w:val="004E2694"/>
    <w:rsid w:val="004E2F05"/>
    <w:rsid w:val="004F12C0"/>
    <w:rsid w:val="00502341"/>
    <w:rsid w:val="00541868"/>
    <w:rsid w:val="00543A9C"/>
    <w:rsid w:val="00587C5C"/>
    <w:rsid w:val="006078C1"/>
    <w:rsid w:val="006257CA"/>
    <w:rsid w:val="00650791"/>
    <w:rsid w:val="00663896"/>
    <w:rsid w:val="006711F9"/>
    <w:rsid w:val="00672E6E"/>
    <w:rsid w:val="00690E14"/>
    <w:rsid w:val="0069261E"/>
    <w:rsid w:val="006A499D"/>
    <w:rsid w:val="006F06E1"/>
    <w:rsid w:val="00712683"/>
    <w:rsid w:val="00714B68"/>
    <w:rsid w:val="0072721C"/>
    <w:rsid w:val="00751DD6"/>
    <w:rsid w:val="00786650"/>
    <w:rsid w:val="00794E7E"/>
    <w:rsid w:val="007C4C82"/>
    <w:rsid w:val="007D77F8"/>
    <w:rsid w:val="007F13B0"/>
    <w:rsid w:val="00803802"/>
    <w:rsid w:val="008123D1"/>
    <w:rsid w:val="008443B3"/>
    <w:rsid w:val="00844662"/>
    <w:rsid w:val="0086194B"/>
    <w:rsid w:val="00891B4C"/>
    <w:rsid w:val="0092164B"/>
    <w:rsid w:val="00923E3D"/>
    <w:rsid w:val="0098430C"/>
    <w:rsid w:val="00A06436"/>
    <w:rsid w:val="00A06A33"/>
    <w:rsid w:val="00A4547A"/>
    <w:rsid w:val="00AC2263"/>
    <w:rsid w:val="00AD5A2D"/>
    <w:rsid w:val="00B410FC"/>
    <w:rsid w:val="00B738DA"/>
    <w:rsid w:val="00B82016"/>
    <w:rsid w:val="00C13506"/>
    <w:rsid w:val="00C219DC"/>
    <w:rsid w:val="00C60EC7"/>
    <w:rsid w:val="00C80D42"/>
    <w:rsid w:val="00CB30E9"/>
    <w:rsid w:val="00CD2D74"/>
    <w:rsid w:val="00CD726C"/>
    <w:rsid w:val="00D2098D"/>
    <w:rsid w:val="00D25D51"/>
    <w:rsid w:val="00D53D2D"/>
    <w:rsid w:val="00D55F4F"/>
    <w:rsid w:val="00D63D6D"/>
    <w:rsid w:val="00D72139"/>
    <w:rsid w:val="00DB0303"/>
    <w:rsid w:val="00DB22AC"/>
    <w:rsid w:val="00DB5371"/>
    <w:rsid w:val="00DC1BE8"/>
    <w:rsid w:val="00E0783A"/>
    <w:rsid w:val="00E34A8A"/>
    <w:rsid w:val="00E52469"/>
    <w:rsid w:val="00E6466B"/>
    <w:rsid w:val="00E734B9"/>
    <w:rsid w:val="00E77CB7"/>
    <w:rsid w:val="00EB06A5"/>
    <w:rsid w:val="00EB2962"/>
    <w:rsid w:val="00F24B4F"/>
    <w:rsid w:val="00F26F45"/>
    <w:rsid w:val="00F31797"/>
    <w:rsid w:val="00FB1BCE"/>
    <w:rsid w:val="00FE2291"/>
    <w:rsid w:val="00FF0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7A510"/>
  <w15:docId w15:val="{8E135FBC-CF60-4886-A00E-E360B109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lt-LT"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autoSpaceDE w:val="0"/>
      <w:spacing w:after="0"/>
    </w:pPr>
    <w:rPr>
      <w:rFonts w:ascii="Times New Roman" w:eastAsia="Times New Roman" w:hAnsi="Times New Roman"/>
      <w:kern w:val="0"/>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Pagrindinistekstas">
    <w:name w:val="Body Text"/>
    <w:basedOn w:val="prastasis"/>
    <w:rPr>
      <w:sz w:val="24"/>
      <w:szCs w:val="24"/>
    </w:rPr>
  </w:style>
  <w:style w:type="character" w:customStyle="1" w:styleId="PagrindinistekstasDiagrama">
    <w:name w:val="Pagrindinis tekstas Diagrama"/>
    <w:basedOn w:val="Numatytasispastraiposriftas"/>
    <w:rPr>
      <w:rFonts w:ascii="Times New Roman" w:eastAsia="Times New Roman" w:hAnsi="Times New Roman" w:cs="Times New Roman"/>
      <w:kern w:val="0"/>
      <w:sz w:val="24"/>
      <w:szCs w:val="24"/>
    </w:rPr>
  </w:style>
  <w:style w:type="paragraph" w:customStyle="1" w:styleId="TableParagraph">
    <w:name w:val="Table Paragraph"/>
    <w:basedOn w:val="prastasis"/>
    <w:pPr>
      <w:ind w:left="40"/>
    </w:pPr>
  </w:style>
  <w:style w:type="paragraph" w:customStyle="1" w:styleId="elementtoproof">
    <w:name w:val="elementtoproof"/>
    <w:basedOn w:val="prastasis"/>
    <w:pPr>
      <w:widowControl/>
      <w:suppressAutoHyphens w:val="0"/>
      <w:autoSpaceDE/>
    </w:pPr>
    <w:rPr>
      <w:rFonts w:ascii="Aptos" w:eastAsia="Aptos" w:hAnsi="Aptos" w:cs="Aptos"/>
      <w:sz w:val="24"/>
      <w:szCs w:val="24"/>
      <w:lang w:eastAsia="lt-LT"/>
    </w:r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 w:type="table" w:styleId="Lentelstinklelis">
    <w:name w:val="Table Grid"/>
    <w:basedOn w:val="prastojilentel"/>
    <w:uiPriority w:val="39"/>
    <w:rsid w:val="000F36D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43F9E"/>
    <w:rPr>
      <w:sz w:val="16"/>
      <w:szCs w:val="16"/>
    </w:rPr>
  </w:style>
  <w:style w:type="paragraph" w:styleId="Komentarotekstas">
    <w:name w:val="annotation text"/>
    <w:basedOn w:val="prastasis"/>
    <w:link w:val="KomentarotekstasDiagrama"/>
    <w:uiPriority w:val="99"/>
    <w:unhideWhenUsed/>
    <w:rsid w:val="00343F9E"/>
    <w:rPr>
      <w:sz w:val="20"/>
      <w:szCs w:val="20"/>
    </w:rPr>
  </w:style>
  <w:style w:type="character" w:customStyle="1" w:styleId="KomentarotekstasDiagrama">
    <w:name w:val="Komentaro tekstas Diagrama"/>
    <w:basedOn w:val="Numatytasispastraiposriftas"/>
    <w:link w:val="Komentarotekstas"/>
    <w:uiPriority w:val="99"/>
    <w:rsid w:val="00343F9E"/>
    <w:rPr>
      <w:rFonts w:ascii="Times New Roman" w:eastAsia="Times New Roman" w:hAnsi="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343F9E"/>
    <w:rPr>
      <w:b/>
      <w:bCs/>
    </w:rPr>
  </w:style>
  <w:style w:type="character" w:customStyle="1" w:styleId="KomentarotemaDiagrama">
    <w:name w:val="Komentaro tema Diagrama"/>
    <w:basedOn w:val="KomentarotekstasDiagrama"/>
    <w:link w:val="Komentarotema"/>
    <w:uiPriority w:val="99"/>
    <w:semiHidden/>
    <w:rsid w:val="00343F9E"/>
    <w:rPr>
      <w:rFonts w:ascii="Times New Roman" w:eastAsia="Times New Roman" w:hAnsi="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184</TotalTime>
  <Pages>2</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Vaidmantas Pabedinskas</dc:creator>
  <dc:description/>
  <cp:lastModifiedBy>Irena Trušienė</cp:lastModifiedBy>
  <cp:revision>104</cp:revision>
  <cp:lastPrinted>2026-07-13T08:14:00Z</cp:lastPrinted>
  <dcterms:created xsi:type="dcterms:W3CDTF">2026-05-13T06:36:00Z</dcterms:created>
  <dcterms:modified xsi:type="dcterms:W3CDTF">2026-07-16T11:31:00Z</dcterms:modified>
</cp:coreProperties>
</file>